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FB" w:rsidRDefault="000402FB">
      <w:pPr>
        <w:rPr>
          <w:rFonts w:eastAsia="Times New Roman"/>
          <w:color w:val="000000"/>
          <w:sz w:val="28"/>
          <w:szCs w:val="28"/>
        </w:rPr>
      </w:pPr>
    </w:p>
    <w:p w:rsidR="000402FB" w:rsidRDefault="000F3B4D">
      <w:pPr>
        <w:jc w:val="center"/>
        <w:outlineLvl w:val="3"/>
        <w:rPr>
          <w:rFonts w:eastAsia="Times New Roman"/>
          <w:caps/>
          <w:color w:val="000000"/>
          <w:sz w:val="28"/>
          <w:szCs w:val="28"/>
        </w:rPr>
      </w:pPr>
      <w:r>
        <w:rPr>
          <w:rFonts w:eastAsia="Times New Roman"/>
          <w:caps/>
          <w:color w:val="000000"/>
          <w:sz w:val="28"/>
          <w:szCs w:val="28"/>
        </w:rPr>
        <w:t>Перечень поручений</w:t>
      </w:r>
    </w:p>
    <w:p w:rsidR="000402FB" w:rsidRDefault="000F3B4D">
      <w:pPr>
        <w:pStyle w:val="aligncenter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Президента Республики Татарстан Р.Н. Минниханова</w:t>
      </w:r>
    </w:p>
    <w:p w:rsidR="000402FB" w:rsidRDefault="000F3B4D">
      <w:pPr>
        <w:pStyle w:val="aligncenter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вопросу увеличения доли безналичных платежей </w:t>
      </w:r>
    </w:p>
    <w:p w:rsidR="000402FB" w:rsidRDefault="000F3B4D">
      <w:pPr>
        <w:pStyle w:val="aligncenter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Республики Татарстан </w:t>
      </w:r>
    </w:p>
    <w:p w:rsidR="000402FB" w:rsidRDefault="000402FB">
      <w:pPr>
        <w:rPr>
          <w:rFonts w:eastAsia="Times New Roman"/>
          <w:color w:val="000000"/>
          <w:sz w:val="28"/>
          <w:szCs w:val="28"/>
        </w:rPr>
      </w:pPr>
    </w:p>
    <w:p w:rsidR="000402FB" w:rsidRDefault="000F3B4D">
      <w:pPr>
        <w:keepNext/>
        <w:ind w:firstLine="709"/>
        <w:jc w:val="both"/>
        <w:divId w:val="11533764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 1. Рекомендовать ПАО «АК БАРС» БАНКу, отделению «Банк Татарстан» № 8610 ПАО «Сбербанк России», АБ «Девон-Кредит» (ПАО) совместно с Отделением – Национальным банком по Республике Татарстан Волго-Вятского главного управления Центрального банка Российской Федерации, Министерством экономики Республики Татарстан, Министерством информатизации и связи Республики Татарстан, Министерством образования и науки Республики Татарстан, Министерством культуры Республики Татарстан, Министерством по делам молодежи и спорту Республики Татарстан, Министерством здравоохранения Республики Татарстан, Управлением Федеральной налоговой службы по Республике Татарстан и главами муниципальных районов и городских округов Республики Татарстан представить предложения по льготным тарифам на услуги эквайринга и расчетно-кассовое обслуживание для государственных и муниципальных организаций, а также для субъектов малого бизнеса, осуществляющих хозяйственную деятельность в сельской местности.</w:t>
      </w:r>
    </w:p>
    <w:p w:rsidR="000402FB" w:rsidRDefault="000F3B4D">
      <w:pPr>
        <w:jc w:val="right"/>
        <w:divId w:val="115337646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25.12.2017. </w:t>
      </w:r>
    </w:p>
    <w:p w:rsidR="000402FB" w:rsidRPr="000F3B4D" w:rsidRDefault="000402FB">
      <w:pPr>
        <w:divId w:val="1073700072"/>
        <w:rPr>
          <w:rFonts w:eastAsia="Times New Roman"/>
          <w:color w:val="000000"/>
        </w:rPr>
      </w:pPr>
    </w:p>
    <w:p w:rsidR="000402FB" w:rsidRPr="00937E5E" w:rsidRDefault="000F3B4D">
      <w:pPr>
        <w:keepNext/>
        <w:ind w:firstLine="709"/>
        <w:jc w:val="both"/>
        <w:divId w:val="1073700072"/>
        <w:rPr>
          <w:color w:val="365F91" w:themeColor="accent1" w:themeShade="BF"/>
          <w:sz w:val="28"/>
          <w:szCs w:val="28"/>
        </w:rPr>
      </w:pPr>
      <w:r w:rsidRPr="00937E5E">
        <w:rPr>
          <w:color w:val="365F91" w:themeColor="accent1" w:themeShade="BF"/>
          <w:sz w:val="28"/>
          <w:szCs w:val="28"/>
        </w:rPr>
        <w:t> 2. Министерству образования и науки Республики Татарстан, Министерству здравоохранения Республики Татарстан, Министерству культуры Республики Татарстан, Министерству по делам молодежи и спорту Республики Татарстан совместно с Министерством информатизации и связи Республики Татарстан обеспечить возможность оплаты товаров и услуг в подведомственных государственных и муниципальных организациях с помощью банковских карт.</w:t>
      </w:r>
      <w:bookmarkStart w:id="0" w:name="_GoBack"/>
      <w:bookmarkEnd w:id="0"/>
    </w:p>
    <w:p w:rsidR="000402FB" w:rsidRPr="00937E5E" w:rsidRDefault="000F3B4D">
      <w:pPr>
        <w:jc w:val="right"/>
        <w:divId w:val="1073700072"/>
        <w:rPr>
          <w:rFonts w:eastAsia="Times New Roman"/>
          <w:color w:val="365F91" w:themeColor="accent1" w:themeShade="BF"/>
          <w:sz w:val="28"/>
          <w:szCs w:val="28"/>
        </w:rPr>
      </w:pPr>
      <w:r w:rsidRPr="00937E5E">
        <w:rPr>
          <w:rFonts w:eastAsia="Times New Roman"/>
          <w:color w:val="365F91" w:themeColor="accent1" w:themeShade="BF"/>
          <w:sz w:val="28"/>
          <w:szCs w:val="28"/>
        </w:rPr>
        <w:t>Срок: 01.02.2018. </w:t>
      </w:r>
    </w:p>
    <w:p w:rsidR="000402FB" w:rsidRPr="000F3B4D" w:rsidRDefault="000402FB">
      <w:pPr>
        <w:divId w:val="1204366677"/>
        <w:rPr>
          <w:rFonts w:eastAsia="Times New Roman"/>
          <w:color w:val="000000"/>
        </w:rPr>
      </w:pPr>
    </w:p>
    <w:p w:rsidR="000402FB" w:rsidRDefault="000F3B4D">
      <w:pPr>
        <w:keepNext/>
        <w:ind w:firstLine="709"/>
        <w:jc w:val="both"/>
        <w:divId w:val="1204366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 3. Рекомендовать главам муниципальных районов и городских округов Республики Татарстан совместно с Министерством промышленности и торговли Республики Татарстан и Министерством информатизации и связи Республики Татарстан обеспечить возможность оплаты товаров и услуг с помощью банковских карт в магазинах, на продовольственных и вещевых рынках, объектах выездной торговли и сферы оказания услуг населению, а также при организации спортивных и культурных массовых мероприятий.</w:t>
      </w:r>
    </w:p>
    <w:p w:rsidR="000402FB" w:rsidRDefault="000F3B4D">
      <w:pPr>
        <w:jc w:val="right"/>
        <w:divId w:val="120436667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01.02.2018. </w:t>
      </w:r>
    </w:p>
    <w:p w:rsidR="000402FB" w:rsidRDefault="000F3B4D">
      <w:pPr>
        <w:keepNext/>
        <w:ind w:firstLine="709"/>
        <w:jc w:val="both"/>
        <w:divId w:val="98509007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 4. Министерству транспорта и дорожного хозяйства Республики Татарстан совместно с главами муниципальных районов и городских округов Республики Татарстан, Министерством информатизации и связи Республики Татарстан и банковскими организациями обеспечить возможность оплаты услуг общественного транспорта с помощью банковских карт во всех муниципальных образованиях Республики Татарстан.</w:t>
      </w:r>
    </w:p>
    <w:p w:rsidR="000402FB" w:rsidRDefault="000F3B4D">
      <w:pPr>
        <w:jc w:val="right"/>
        <w:divId w:val="98509007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01.04.2018. </w:t>
      </w:r>
    </w:p>
    <w:p w:rsidR="000402FB" w:rsidRDefault="000402FB">
      <w:pPr>
        <w:divId w:val="1475029187"/>
        <w:rPr>
          <w:rFonts w:eastAsia="Times New Roman"/>
          <w:color w:val="000000"/>
          <w:sz w:val="28"/>
          <w:szCs w:val="28"/>
        </w:rPr>
      </w:pPr>
    </w:p>
    <w:p w:rsidR="000402FB" w:rsidRDefault="000F3B4D">
      <w:pPr>
        <w:keepNext/>
        <w:ind w:firstLine="709"/>
        <w:jc w:val="both"/>
        <w:divId w:val="14750291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 5. Республиканскому агентству по печати и массовым коммуникациям «Татмедиа» обеспечить размещение в средствах массовой информации материалов, направленных на популяризацию безналичных платежей и их безопасность.</w:t>
      </w:r>
    </w:p>
    <w:p w:rsidR="000402FB" w:rsidRDefault="000F3B4D">
      <w:pPr>
        <w:jc w:val="right"/>
        <w:divId w:val="147502918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ежеквартально. </w:t>
      </w:r>
    </w:p>
    <w:p w:rsidR="000402FB" w:rsidRDefault="000402FB">
      <w:pPr>
        <w:divId w:val="1235627754"/>
        <w:rPr>
          <w:rFonts w:eastAsia="Times New Roman"/>
          <w:color w:val="000000"/>
          <w:sz w:val="28"/>
          <w:szCs w:val="28"/>
        </w:rPr>
      </w:pPr>
    </w:p>
    <w:p w:rsidR="000402FB" w:rsidRPr="00937E5E" w:rsidRDefault="000F3B4D">
      <w:pPr>
        <w:keepNext/>
        <w:ind w:firstLine="709"/>
        <w:jc w:val="both"/>
        <w:divId w:val="1235627754"/>
        <w:rPr>
          <w:color w:val="365F91" w:themeColor="accent1" w:themeShade="BF"/>
          <w:sz w:val="28"/>
          <w:szCs w:val="28"/>
        </w:rPr>
      </w:pPr>
      <w:r w:rsidRPr="00937E5E">
        <w:rPr>
          <w:color w:val="365F91" w:themeColor="accent1" w:themeShade="BF"/>
          <w:sz w:val="28"/>
          <w:szCs w:val="28"/>
        </w:rPr>
        <w:t> 6. Министерству образования и науки Республики Татарстан совместно с Министерством информатизации и связи Республики Татарстан, Отделением - Национальным банком по Республике Татарстан Волго-Вятского главного управления Центрального банка Российской Федерации и вузами разработать и внедрить программу, направленную на повышение финансовой грамотности жителей Республики Татарстан в вопросе осуществления безналичных расчетов.</w:t>
      </w:r>
    </w:p>
    <w:p w:rsidR="000402FB" w:rsidRPr="00937E5E" w:rsidRDefault="000F3B4D">
      <w:pPr>
        <w:jc w:val="right"/>
        <w:divId w:val="1235627754"/>
        <w:rPr>
          <w:rFonts w:eastAsia="Times New Roman"/>
          <w:color w:val="365F91" w:themeColor="accent1" w:themeShade="BF"/>
          <w:sz w:val="28"/>
          <w:szCs w:val="28"/>
        </w:rPr>
      </w:pPr>
      <w:r w:rsidRPr="00937E5E">
        <w:rPr>
          <w:rFonts w:eastAsia="Times New Roman"/>
          <w:color w:val="365F91" w:themeColor="accent1" w:themeShade="BF"/>
          <w:sz w:val="28"/>
          <w:szCs w:val="28"/>
        </w:rPr>
        <w:t>Срок: 01.02.2018. </w:t>
      </w:r>
    </w:p>
    <w:p w:rsidR="000402FB" w:rsidRDefault="000402FB">
      <w:pPr>
        <w:divId w:val="1269502326"/>
        <w:rPr>
          <w:rFonts w:eastAsia="Times New Roman"/>
          <w:color w:val="000000"/>
          <w:sz w:val="28"/>
          <w:szCs w:val="28"/>
        </w:rPr>
      </w:pPr>
    </w:p>
    <w:p w:rsidR="000402FB" w:rsidRDefault="000F3B4D">
      <w:pPr>
        <w:keepNext/>
        <w:ind w:firstLine="709"/>
        <w:jc w:val="both"/>
        <w:divId w:val="12695023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 7. Контроль за исполнением настоящего перечня поручений и информирование Президента Республики Татарстан Р.Н. Минниханова о его выполнении возложить на Кабинет Министров Республики Татарстан. </w:t>
      </w:r>
    </w:p>
    <w:p w:rsidR="000402FB" w:rsidRDefault="000402FB">
      <w:pPr>
        <w:rPr>
          <w:rFonts w:eastAsia="Times New Roman"/>
          <w:color w:val="000000"/>
          <w:sz w:val="28"/>
          <w:szCs w:val="28"/>
        </w:rPr>
      </w:pPr>
    </w:p>
    <w:p w:rsidR="000402FB" w:rsidRDefault="000402FB">
      <w:pPr>
        <w:rPr>
          <w:rFonts w:eastAsia="Times New Roman"/>
          <w:color w:val="000000"/>
          <w:sz w:val="28"/>
          <w:szCs w:val="28"/>
        </w:rPr>
      </w:pPr>
    </w:p>
    <w:p w:rsidR="000402FB" w:rsidRDefault="000402FB">
      <w:pPr>
        <w:rPr>
          <w:rFonts w:eastAsia="Times New Roman"/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3"/>
      </w:tblGrid>
      <w:tr w:rsidR="000402FB">
        <w:trPr>
          <w:tblCellSpacing w:w="15" w:type="dxa"/>
        </w:trPr>
        <w:tc>
          <w:tcPr>
            <w:tcW w:w="3350" w:type="pct"/>
            <w:vAlign w:val="bottom"/>
            <w:hideMark/>
          </w:tcPr>
          <w:p w:rsidR="000402FB" w:rsidRDefault="000F3B4D">
            <w:pPr>
              <w:pStyle w:val="alignleft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:rsidR="000402FB" w:rsidRDefault="000F3B4D">
            <w:pPr>
              <w:pStyle w:val="alignleft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Президента</w:t>
            </w:r>
          </w:p>
          <w:p w:rsidR="000402FB" w:rsidRDefault="000F3B4D">
            <w:pPr>
              <w:pStyle w:val="alignleft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Республики Татарстан </w:t>
            </w:r>
          </w:p>
        </w:tc>
        <w:tc>
          <w:tcPr>
            <w:tcW w:w="2500" w:type="pct"/>
            <w:vAlign w:val="bottom"/>
            <w:hideMark/>
          </w:tcPr>
          <w:p w:rsidR="000402FB" w:rsidRDefault="000F3B4D">
            <w:pPr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А.И. Нафигин</w:t>
            </w:r>
          </w:p>
        </w:tc>
      </w:tr>
    </w:tbl>
    <w:p w:rsidR="000402FB" w:rsidRDefault="000402FB">
      <w:pPr>
        <w:rPr>
          <w:rFonts w:eastAsia="Times New Roman"/>
        </w:rPr>
      </w:pPr>
    </w:p>
    <w:sectPr w:rsidR="000402FB">
      <w:headerReference w:type="default" r:id="rId6"/>
      <w:headerReference w:type="first" r:id="rId7"/>
      <w:pgSz w:w="11906" w:h="16838"/>
      <w:pgMar w:top="0" w:right="567" w:bottom="113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4FF" w:rsidRDefault="005154FF">
      <w:r>
        <w:separator/>
      </w:r>
    </w:p>
  </w:endnote>
  <w:endnote w:type="continuationSeparator" w:id="0">
    <w:p w:rsidR="005154FF" w:rsidRDefault="0051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4FF" w:rsidRDefault="005154FF">
      <w:r>
        <w:separator/>
      </w:r>
    </w:p>
  </w:footnote>
  <w:footnote w:type="continuationSeparator" w:id="0">
    <w:p w:rsidR="005154FF" w:rsidRDefault="00515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FB" w:rsidRDefault="000F3B4D">
    <w:pPr>
      <w:pStyle w:val="a3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937E5E">
      <w:rPr>
        <w:rStyle w:val="a8"/>
        <w:noProof/>
      </w:rPr>
      <w:t>2</w:t>
    </w:r>
    <w:r>
      <w:rPr>
        <w:rStyle w:val="a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FB" w:rsidRDefault="000F3B4D">
    <w:pPr>
      <w:ind w:left="-1134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>
          <wp:extent cx="7524750" cy="1885950"/>
          <wp:effectExtent l="0" t="0" r="0" b="0"/>
          <wp:docPr id="1" name="Рисунок 1" descr="doc_blank_18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c_blank_18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83B81"/>
    <w:rsid w:val="000402FB"/>
    <w:rsid w:val="000F3B4D"/>
    <w:rsid w:val="00383B81"/>
    <w:rsid w:val="005154FF"/>
    <w:rsid w:val="007C2752"/>
    <w:rsid w:val="0093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CCA42D-BAB1-485E-A5F5-D9CD977C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Pr>
      <w:rFonts w:eastAsiaTheme="minorEastAsia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Pr>
      <w:rFonts w:eastAsiaTheme="minorEastAsia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lignright">
    <w:name w:val="alignright"/>
    <w:basedOn w:val="a"/>
    <w:pPr>
      <w:spacing w:before="100" w:beforeAutospacing="1" w:after="100" w:afterAutospacing="1"/>
      <w:jc w:val="right"/>
    </w:pPr>
  </w:style>
  <w:style w:type="paragraph" w:customStyle="1" w:styleId="alignleft">
    <w:name w:val="alignleft"/>
    <w:basedOn w:val="a"/>
    <w:pPr>
      <w:spacing w:before="100" w:beforeAutospacing="1" w:after="100" w:afterAutospacing="1"/>
    </w:pPr>
  </w:style>
  <w:style w:type="paragraph" w:customStyle="1" w:styleId="aligncenter">
    <w:name w:val="aligncenter"/>
    <w:basedOn w:val="a"/>
    <w:pPr>
      <w:spacing w:before="100" w:beforeAutospacing="1" w:after="100" w:afterAutospacing="1"/>
      <w:jc w:val="center"/>
    </w:pPr>
  </w:style>
  <w:style w:type="paragraph" w:customStyle="1" w:styleId="alignjustify">
    <w:name w:val="alignjustify"/>
    <w:basedOn w:val="a"/>
    <w:pPr>
      <w:spacing w:before="100" w:beforeAutospacing="1" w:after="100" w:afterAutospacing="1"/>
      <w:jc w:val="both"/>
    </w:pPr>
  </w:style>
  <w:style w:type="paragraph" w:customStyle="1" w:styleId="signature-table">
    <w:name w:val="signature-table"/>
    <w:basedOn w:val="a"/>
    <w:pPr>
      <w:spacing w:before="227" w:after="100" w:afterAutospacing="1"/>
    </w:pPr>
  </w:style>
  <w:style w:type="paragraph" w:customStyle="1" w:styleId="num-and-date">
    <w:name w:val="num-and-date"/>
    <w:basedOn w:val="a"/>
    <w:pPr>
      <w:spacing w:before="100" w:beforeAutospacing="1" w:after="100" w:afterAutospacing="1"/>
    </w:pPr>
  </w:style>
  <w:style w:type="paragraph" w:customStyle="1" w:styleId="protocol-answer">
    <w:name w:val="protocol-answer"/>
    <w:basedOn w:val="a"/>
    <w:pPr>
      <w:spacing w:before="100" w:beforeAutospacing="1" w:after="100" w:afterAutospacing="1"/>
    </w:pPr>
  </w:style>
  <w:style w:type="paragraph" w:customStyle="1" w:styleId="signature-td">
    <w:name w:val="signature-td"/>
    <w:basedOn w:val="a"/>
    <w:pPr>
      <w:spacing w:before="100" w:beforeAutospacing="1" w:after="100" w:afterAutospacing="1"/>
    </w:pPr>
  </w:style>
  <w:style w:type="paragraph" w:customStyle="1" w:styleId="without-header">
    <w:name w:val="without-header"/>
    <w:basedOn w:val="a"/>
    <w:pPr>
      <w:spacing w:before="100" w:beforeAutospacing="1" w:after="100" w:afterAutospacing="1"/>
    </w:pPr>
  </w:style>
  <w:style w:type="paragraph" w:customStyle="1" w:styleId="protocol-answer1">
    <w:name w:val="protocol-answer1"/>
    <w:basedOn w:val="a"/>
    <w:pPr>
      <w:spacing w:after="567"/>
    </w:pPr>
  </w:style>
  <w:style w:type="paragraph" w:customStyle="1" w:styleId="without-header1">
    <w:name w:val="without-header1"/>
    <w:basedOn w:val="a"/>
  </w:style>
  <w:style w:type="paragraph" w:customStyle="1" w:styleId="aligncenter1">
    <w:name w:val="aligncenter1"/>
    <w:basedOn w:val="a"/>
    <w:pPr>
      <w:jc w:val="center"/>
    </w:pPr>
  </w:style>
  <w:style w:type="paragraph" w:customStyle="1" w:styleId="alignleft1">
    <w:name w:val="alignleft1"/>
    <w:basedOn w:val="a"/>
  </w:style>
  <w:style w:type="character" w:styleId="a8">
    <w:name w:val="page number"/>
    <w:basedOn w:val="a0"/>
    <w:uiPriority w:val="99"/>
    <w:semiHidden/>
    <w:unhideWhenUsed/>
  </w:style>
  <w:style w:type="paragraph" w:styleId="a9">
    <w:name w:val="Balloon Text"/>
    <w:basedOn w:val="a"/>
    <w:link w:val="aa"/>
    <w:uiPriority w:val="99"/>
    <w:semiHidden/>
    <w:unhideWhenUsed/>
    <w:rsid w:val="00383B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3B8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0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сотрудник1</dc:creator>
  <cp:lastModifiedBy>Admin</cp:lastModifiedBy>
  <cp:revision>5</cp:revision>
  <dcterms:created xsi:type="dcterms:W3CDTF">2017-11-09T11:56:00Z</dcterms:created>
  <dcterms:modified xsi:type="dcterms:W3CDTF">2017-12-25T10:42:00Z</dcterms:modified>
</cp:coreProperties>
</file>